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CC" w:rsidRPr="007670FE" w:rsidRDefault="008F3FCC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Lei n.</w:t>
      </w:r>
      <w:r w:rsidR="007670FE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2345, de 15 de outubro de 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>2022.</w:t>
      </w:r>
    </w:p>
    <w:p w:rsidR="008F3FCC" w:rsidRPr="007670FE" w:rsidRDefault="008F3FCC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8F3FCC" w:rsidRPr="007670FE" w:rsidRDefault="008F3FCC" w:rsidP="008F3FCC">
      <w:pPr>
        <w:shd w:val="clear" w:color="auto" w:fill="FFFFFF"/>
        <w:spacing w:after="0" w:line="240" w:lineRule="auto"/>
        <w:ind w:left="1701"/>
        <w:jc w:val="both"/>
        <w:rPr>
          <w:rFonts w:ascii="Bookman Old Style" w:eastAsia="Times New Roman" w:hAnsi="Bookman Old Style" w:cs="Arial"/>
          <w:b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b/>
          <w:color w:val="000000"/>
          <w:lang w:eastAsia="pt-BR"/>
        </w:rPr>
        <w:t xml:space="preserve">Autoriza o </w:t>
      </w:r>
      <w:r w:rsidR="00D8491B" w:rsidRPr="007670FE">
        <w:rPr>
          <w:rFonts w:ascii="Bookman Old Style" w:eastAsia="Times New Roman" w:hAnsi="Bookman Old Style" w:cs="Arial"/>
          <w:b/>
          <w:color w:val="000000"/>
          <w:lang w:eastAsia="pt-BR"/>
        </w:rPr>
        <w:t>Município de Papanduva</w:t>
      </w:r>
      <w:r w:rsidRPr="007670FE">
        <w:rPr>
          <w:rFonts w:ascii="Bookman Old Style" w:eastAsia="Times New Roman" w:hAnsi="Bookman Old Style" w:cs="Arial"/>
          <w:b/>
          <w:color w:val="000000"/>
          <w:lang w:eastAsia="pt-BR"/>
        </w:rPr>
        <w:t xml:space="preserve"> a repassar</w:t>
      </w:r>
      <w:r w:rsidR="00D8491B" w:rsidRPr="007670FE">
        <w:rPr>
          <w:rFonts w:ascii="Bookman Old Style" w:eastAsia="Times New Roman" w:hAnsi="Bookman Old Style" w:cs="Arial"/>
          <w:b/>
          <w:color w:val="000000"/>
          <w:lang w:eastAsia="pt-BR"/>
        </w:rPr>
        <w:t>, mediante convênio, subvenção social</w:t>
      </w:r>
      <w:r w:rsidRPr="007670FE">
        <w:rPr>
          <w:rFonts w:ascii="Bookman Old Style" w:eastAsia="Times New Roman" w:hAnsi="Bookman Old Style" w:cs="Arial"/>
          <w:b/>
          <w:color w:val="000000"/>
          <w:lang w:eastAsia="pt-BR"/>
        </w:rPr>
        <w:t xml:space="preserve"> à Associação </w:t>
      </w:r>
      <w:proofErr w:type="spellStart"/>
      <w:r w:rsidRPr="007670FE">
        <w:rPr>
          <w:rFonts w:ascii="Bookman Old Style" w:eastAsia="Times New Roman" w:hAnsi="Bookman Old Style" w:cs="Arial"/>
          <w:b/>
          <w:color w:val="000000"/>
          <w:lang w:eastAsia="pt-BR"/>
        </w:rPr>
        <w:t>Papanduvense</w:t>
      </w:r>
      <w:proofErr w:type="spellEnd"/>
      <w:r w:rsidR="00D8491B" w:rsidRPr="007670FE">
        <w:rPr>
          <w:rFonts w:ascii="Bookman Old Style" w:eastAsia="Times New Roman" w:hAnsi="Bookman Old Style" w:cs="Arial"/>
          <w:b/>
          <w:color w:val="000000"/>
          <w:lang w:eastAsia="pt-BR"/>
        </w:rPr>
        <w:t xml:space="preserve"> de Proteção aos Animais – APPA e dá outras providências.</w:t>
      </w:r>
    </w:p>
    <w:p w:rsidR="008F3FCC" w:rsidRPr="007670FE" w:rsidRDefault="008F3FCC" w:rsidP="008F3FCC">
      <w:pPr>
        <w:pStyle w:val="SemEspaamento"/>
        <w:ind w:firstLine="1701"/>
        <w:jc w:val="both"/>
        <w:rPr>
          <w:rFonts w:ascii="Bookman Old Style" w:hAnsi="Bookman Old Style" w:cs="Consolas"/>
          <w:bCs/>
        </w:rPr>
      </w:pPr>
    </w:p>
    <w:p w:rsidR="008F3FCC" w:rsidRPr="007670FE" w:rsidRDefault="008F3FCC" w:rsidP="008F3FCC">
      <w:pPr>
        <w:pStyle w:val="SemEspaamento"/>
        <w:ind w:firstLine="1701"/>
        <w:jc w:val="both"/>
        <w:rPr>
          <w:rFonts w:ascii="Bookman Old Style" w:hAnsi="Bookman Old Style" w:cs="Consolas"/>
        </w:rPr>
      </w:pPr>
      <w:r w:rsidRPr="007670FE">
        <w:rPr>
          <w:rFonts w:ascii="Bookman Old Style" w:hAnsi="Bookman Old Style" w:cs="Consolas"/>
          <w:bCs/>
        </w:rPr>
        <w:t xml:space="preserve">Eu, Luiz Henrique </w:t>
      </w:r>
      <w:proofErr w:type="spellStart"/>
      <w:r w:rsidRPr="007670FE">
        <w:rPr>
          <w:rFonts w:ascii="Bookman Old Style" w:hAnsi="Bookman Old Style" w:cs="Consolas"/>
          <w:bCs/>
        </w:rPr>
        <w:t>Saliba</w:t>
      </w:r>
      <w:proofErr w:type="spellEnd"/>
      <w:r w:rsidRPr="007670FE">
        <w:rPr>
          <w:rFonts w:ascii="Bookman Old Style" w:hAnsi="Bookman Old Style" w:cs="Consolas"/>
          <w:bCs/>
        </w:rPr>
        <w:t>, Prefeito de Papanduva, Estado de Santa Catarina</w:t>
      </w:r>
      <w:r w:rsidRPr="007670FE">
        <w:rPr>
          <w:rFonts w:ascii="Bookman Old Style" w:hAnsi="Bookman Old Style" w:cs="Consolas"/>
          <w:b/>
          <w:bCs/>
        </w:rPr>
        <w:t xml:space="preserve">, </w:t>
      </w:r>
      <w:r w:rsidRPr="007670FE">
        <w:rPr>
          <w:rFonts w:ascii="Bookman Old Style" w:hAnsi="Bookman Old Style" w:cs="Consolas"/>
        </w:rPr>
        <w:t xml:space="preserve">no uso de suas atribuições legais, </w:t>
      </w:r>
    </w:p>
    <w:p w:rsidR="008F3FCC" w:rsidRPr="007670FE" w:rsidRDefault="008F3FCC" w:rsidP="008F3FCC">
      <w:pPr>
        <w:pStyle w:val="SemEspaamento"/>
        <w:ind w:firstLine="1701"/>
        <w:jc w:val="both"/>
        <w:rPr>
          <w:rFonts w:ascii="Bookman Old Style" w:hAnsi="Bookman Old Style" w:cs="Consolas"/>
        </w:rPr>
      </w:pPr>
      <w:r w:rsidRPr="007670FE">
        <w:rPr>
          <w:rFonts w:ascii="Bookman Old Style" w:hAnsi="Bookman Old Style" w:cs="Consolas"/>
        </w:rPr>
        <w:t>Faço saber a todos os habitantes deste Município, que a Câmara Municipal de Papanduva aprovou e eu, sanciono a seguinte</w:t>
      </w:r>
    </w:p>
    <w:p w:rsidR="008F3FCC" w:rsidRPr="007670FE" w:rsidRDefault="008F3FCC" w:rsidP="008F3FCC">
      <w:pPr>
        <w:pStyle w:val="SemEspaamento"/>
        <w:ind w:firstLine="1701"/>
        <w:jc w:val="both"/>
        <w:rPr>
          <w:rFonts w:ascii="Bookman Old Style" w:hAnsi="Bookman Old Style" w:cs="Consolas"/>
        </w:rPr>
      </w:pPr>
    </w:p>
    <w:p w:rsidR="008F3FCC" w:rsidRPr="007670FE" w:rsidRDefault="008F3FCC" w:rsidP="008F3FCC">
      <w:pPr>
        <w:pStyle w:val="SemEspaamento"/>
        <w:ind w:firstLine="1701"/>
        <w:jc w:val="both"/>
        <w:rPr>
          <w:rFonts w:ascii="Bookman Old Style" w:hAnsi="Bookman Old Style" w:cs="Consolas"/>
          <w:b/>
        </w:rPr>
      </w:pPr>
      <w:r w:rsidRPr="007670FE">
        <w:rPr>
          <w:rFonts w:ascii="Bookman Old Style" w:hAnsi="Bookman Old Style" w:cs="Consolas"/>
        </w:rPr>
        <w:t xml:space="preserve">LEI </w:t>
      </w:r>
    </w:p>
    <w:p w:rsidR="008F3FCC" w:rsidRPr="007670FE" w:rsidRDefault="008F3FCC" w:rsidP="008F3FCC">
      <w:pPr>
        <w:shd w:val="clear" w:color="auto" w:fill="FFFFFF"/>
        <w:spacing w:after="0" w:line="240" w:lineRule="auto"/>
        <w:ind w:left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8F3FCC" w:rsidRPr="007670FE" w:rsidRDefault="008F3FCC" w:rsidP="00D8491B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Art. 1º Fica o Chefe do Poder Executivo Municipal de Papanduva,</w:t>
      </w:r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> autorizado a repassar</w:t>
      </w:r>
      <w:r w:rsidR="00D8491B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, mediante convênio, Subvenção Social 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à Associação </w:t>
      </w:r>
      <w:proofErr w:type="spellStart"/>
      <w:r w:rsidRPr="007670FE">
        <w:rPr>
          <w:rFonts w:ascii="Bookman Old Style" w:eastAsia="Times New Roman" w:hAnsi="Bookman Old Style" w:cs="Arial"/>
          <w:color w:val="000000"/>
          <w:lang w:eastAsia="pt-BR"/>
        </w:rPr>
        <w:t>Papanduvense</w:t>
      </w:r>
      <w:proofErr w:type="spellEnd"/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de Proteção aos Animais – APPA, inscrita no CNPJ sob o n. 29.712.095/0001-58,</w:t>
      </w:r>
      <w:r w:rsidR="00D8491B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</w:t>
      </w:r>
      <w:proofErr w:type="gramStart"/>
      <w:r w:rsidR="00D8491B" w:rsidRPr="007670FE">
        <w:rPr>
          <w:rFonts w:ascii="Bookman Old Style" w:eastAsia="Times New Roman" w:hAnsi="Bookman Old Style" w:cs="Arial"/>
          <w:color w:val="000000"/>
          <w:lang w:eastAsia="pt-BR"/>
        </w:rPr>
        <w:t>Declarada</w:t>
      </w:r>
      <w:proofErr w:type="gramEnd"/>
      <w:r w:rsidR="00D8491B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de Utilidade Pública pela </w:t>
      </w:r>
      <w:r w:rsidR="00D8491B" w:rsidRPr="007670FE">
        <w:rPr>
          <w:rFonts w:ascii="Bookman Old Style" w:hAnsi="Bookman Old Style"/>
        </w:rPr>
        <w:t>Lei n. 2324, de 04 de abril de 2022,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</w:t>
      </w:r>
      <w:r w:rsidR="00D8491B" w:rsidRPr="007670FE">
        <w:rPr>
          <w:rFonts w:ascii="Bookman Old Style" w:eastAsia="Times New Roman" w:hAnsi="Bookman Old Style" w:cs="Arial"/>
          <w:color w:val="000000"/>
          <w:lang w:eastAsia="pt-BR"/>
        </w:rPr>
        <w:t>conforme minuta que fica fazendo parte integrante desta lei, em seu Anexo Único.</w:t>
      </w:r>
    </w:p>
    <w:p w:rsidR="00D8491B" w:rsidRPr="007670FE" w:rsidRDefault="00D8491B" w:rsidP="00D8491B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982F46" w:rsidRPr="007670FE" w:rsidRDefault="008F3FCC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Art. 2º O repasse destina-se a promover </w:t>
      </w:r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o 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controle populacional </w:t>
      </w:r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de cães e gatos fêmeas 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através de esterilização cirúrgica (castrações eletivas) </w:t>
      </w:r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ou outro procedimento que garanta eficiência, </w:t>
      </w:r>
      <w:r w:rsidR="00982F46" w:rsidRPr="007670FE">
        <w:rPr>
          <w:rFonts w:ascii="Bookman Old Style" w:eastAsia="Times New Roman" w:hAnsi="Bookman Old Style" w:cs="Arial"/>
          <w:color w:val="000000"/>
          <w:lang w:eastAsia="pt-BR"/>
        </w:rPr>
        <w:t>segurança e bem-estar ao animal.</w:t>
      </w:r>
    </w:p>
    <w:p w:rsidR="00982F46" w:rsidRPr="007670FE" w:rsidRDefault="00982F46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3E6D85" w:rsidRPr="007670FE" w:rsidRDefault="008F3FCC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Art. 3º O Município de </w:t>
      </w:r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>Papanduva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repassará </w:t>
      </w:r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à Associação </w:t>
      </w:r>
      <w:proofErr w:type="spellStart"/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>Papanduvense</w:t>
      </w:r>
      <w:proofErr w:type="spellEnd"/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de Proteção aos Animais – APPA o valor </w:t>
      </w:r>
      <w:r w:rsidR="003E6D85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de</w:t>
      </w:r>
      <w:r w:rsidR="003E6D85" w:rsidRPr="007670FE">
        <w:rPr>
          <w:rFonts w:ascii="Bookman Old Style" w:eastAsia="Times New Roman" w:hAnsi="Bookman Old Style" w:cs="Arial"/>
          <w:b/>
          <w:color w:val="000000" w:themeColor="text1"/>
          <w:lang w:eastAsia="pt-BR"/>
        </w:rPr>
        <w:t xml:space="preserve"> </w:t>
      </w:r>
      <w:r w:rsidR="003E6D85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 xml:space="preserve">R$ </w:t>
      </w:r>
      <w:r w:rsidR="00B03EAB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110.000,00</w:t>
      </w:r>
      <w:r w:rsidR="003E6D85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 xml:space="preserve"> (</w:t>
      </w:r>
      <w:r w:rsidR="00B03EAB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 xml:space="preserve">cento de dez mil </w:t>
      </w:r>
      <w:r w:rsidR="003E6D85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 xml:space="preserve">reais) </w:t>
      </w:r>
      <w:r w:rsidR="00B03EAB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para os meses de outubro</w:t>
      </w:r>
      <w:r w:rsidR="003E6D85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 xml:space="preserve"> 2022</w:t>
      </w:r>
      <w:r w:rsidR="00B03EAB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 xml:space="preserve"> a dezembro de 2023</w:t>
      </w:r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, 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>divididos em parcelas</w:t>
      </w:r>
      <w:r w:rsidR="00B03EAB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iguais e mensais, 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>através de depósito na conta bancária da entidade conveniada, </w:t>
      </w:r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>específica para esta finalidade.</w:t>
      </w:r>
    </w:p>
    <w:p w:rsidR="00FD36F3" w:rsidRPr="007670FE" w:rsidRDefault="00FD36F3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8F3FCC" w:rsidRPr="007670FE" w:rsidRDefault="00D8491B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Parágrafo único. </w:t>
      </w:r>
      <w:proofErr w:type="gramStart"/>
      <w:r w:rsidRPr="007670FE">
        <w:rPr>
          <w:rFonts w:ascii="Bookman Old Style" w:eastAsia="Times New Roman" w:hAnsi="Bookman Old Style" w:cs="Arial"/>
          <w:color w:val="000000"/>
          <w:lang w:eastAsia="pt-BR"/>
        </w:rPr>
        <w:t>O Município, através da Secretaria da Fazenda e Controle Interno, fiscalizarão</w:t>
      </w:r>
      <w:proofErr w:type="gramEnd"/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o cumprimento do Termo de Convênio, disciplinando o recebimento e a aplicação dos recursos concedidos por esta lei e apresentação dos seguintes documentos para arquivo da municipalidade:</w:t>
      </w:r>
    </w:p>
    <w:p w:rsidR="00D8491B" w:rsidRPr="007670FE" w:rsidRDefault="00D8491B" w:rsidP="00D8491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Cópia da Ata de eleição e posse da Diretoria em exercício;</w:t>
      </w:r>
    </w:p>
    <w:p w:rsidR="00D8491B" w:rsidRPr="007670FE" w:rsidRDefault="00D8491B" w:rsidP="00D8491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Cópia do Estatuto original e suas alterações, quando for o caso;</w:t>
      </w:r>
    </w:p>
    <w:p w:rsidR="00D8491B" w:rsidRPr="007670FE" w:rsidRDefault="00D8491B" w:rsidP="00D8491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Certidão de Registro e Arquivamento dos atos Constitutivos no Cartório de Pessoas Jurídicas;</w:t>
      </w:r>
    </w:p>
    <w:p w:rsidR="00D8491B" w:rsidRPr="007670FE" w:rsidRDefault="00D8491B" w:rsidP="00D8491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Prova de funcionamento regular da Entidade, atestado por Juiz de Direito, Promotor de Justiça, Prefeito, Presidente da Câmara de Vereadores, Delegado de Polícia ou outra autoridade local;</w:t>
      </w:r>
    </w:p>
    <w:p w:rsidR="00D8491B" w:rsidRPr="007670FE" w:rsidRDefault="00D8491B" w:rsidP="00D8491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Cópia da lei que Declarou de Utilidade Pública a Associação;</w:t>
      </w:r>
    </w:p>
    <w:p w:rsidR="00D8491B" w:rsidRPr="007670FE" w:rsidRDefault="00D8491B" w:rsidP="00D8491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Cópia da Abertura de conta bancária específica para o recebimento e prestação de contas da subvenção de que trata esta lei;</w:t>
      </w:r>
    </w:p>
    <w:p w:rsidR="00D8491B" w:rsidRPr="007670FE" w:rsidRDefault="00D8491B" w:rsidP="00D8491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Declaração do presidente da Associação, responsabilizando-se pelo recebimento, aplicação e prestação de contas dos recursos recebidos;</w:t>
      </w:r>
    </w:p>
    <w:p w:rsidR="00D8491B" w:rsidRPr="007670FE" w:rsidRDefault="00D8491B" w:rsidP="00D8491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Cópia do CNPJ da Associação;</w:t>
      </w:r>
    </w:p>
    <w:p w:rsidR="00D8491B" w:rsidRPr="007670FE" w:rsidRDefault="00D8491B" w:rsidP="00D8491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Apresentar previamente o Projeto e/ou Plano de Aplicação assinado pelo presidente da Entidade, especificando a aplicação dos recursos.</w:t>
      </w:r>
    </w:p>
    <w:p w:rsidR="00D8491B" w:rsidRPr="007670FE" w:rsidRDefault="00D8491B" w:rsidP="00D8491B">
      <w:pPr>
        <w:pStyle w:val="PargrafodaLista"/>
        <w:shd w:val="clear" w:color="auto" w:fill="FFFFFF"/>
        <w:spacing w:after="0" w:line="240" w:lineRule="auto"/>
        <w:ind w:left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3E6D85" w:rsidRPr="007670FE" w:rsidRDefault="008F3FCC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lastRenderedPageBreak/>
        <w:t>Art. 4º </w:t>
      </w:r>
      <w:r w:rsidR="00D8491B" w:rsidRPr="007670FE">
        <w:rPr>
          <w:rFonts w:ascii="Bookman Old Style" w:eastAsia="Times New Roman" w:hAnsi="Bookman Old Style" w:cs="Arial"/>
          <w:color w:val="000000"/>
          <w:lang w:eastAsia="pt-BR"/>
        </w:rPr>
        <w:t>A</w:t>
      </w:r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Associação </w:t>
      </w:r>
      <w:proofErr w:type="spellStart"/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>Papanduvense</w:t>
      </w:r>
      <w:proofErr w:type="spellEnd"/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de Proteção aos Animais – APPA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>, compromete- se a:</w:t>
      </w:r>
    </w:p>
    <w:p w:rsidR="00FD36F3" w:rsidRPr="007670FE" w:rsidRDefault="00FD36F3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3E6D85" w:rsidRPr="007670FE" w:rsidRDefault="008F3FCC" w:rsidP="00576053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I - Encaminhar os animais descritos no art. 2º desta lei, para o procedimento de castrações cirúrgicas eletivas a serem realizada</w:t>
      </w:r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>s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através dos médicos veterinários conveniados com a instituição;</w:t>
      </w:r>
      <w:r w:rsidR="003E6D85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</w:t>
      </w:r>
    </w:p>
    <w:p w:rsidR="00FD36F3" w:rsidRPr="007670FE" w:rsidRDefault="00FD36F3" w:rsidP="00576053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3E6D85" w:rsidRPr="007670FE" w:rsidRDefault="003E6D85" w:rsidP="00576053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II – Realizar a castração eletiva nos animais de famílias comprovadamente de baixa renda ou beneficiadas por políticas públicas socioeconô</w:t>
      </w:r>
      <w:r w:rsidR="00BF54EC" w:rsidRPr="007670FE">
        <w:rPr>
          <w:rFonts w:ascii="Bookman Old Style" w:eastAsia="Times New Roman" w:hAnsi="Bookman Old Style" w:cs="Arial"/>
          <w:color w:val="000000"/>
          <w:lang w:eastAsia="pt-BR"/>
        </w:rPr>
        <w:t>micas no Município de Papanduva;</w:t>
      </w:r>
    </w:p>
    <w:p w:rsidR="00FD36F3" w:rsidRPr="007670FE" w:rsidRDefault="00FD36F3" w:rsidP="00576053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BF54EC" w:rsidRPr="007670FE" w:rsidRDefault="00BF54EC" w:rsidP="00576053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III – Promover o cadastro de todos os cães e gatos que receberam algum tipo de atendimento com os recursos oriundos desta lei;</w:t>
      </w:r>
    </w:p>
    <w:p w:rsidR="00FD36F3" w:rsidRPr="007670FE" w:rsidRDefault="00FD36F3" w:rsidP="00576053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BF54EC" w:rsidRPr="007670FE" w:rsidRDefault="008F3FCC" w:rsidP="00576053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IV - Permitir inspeção das condições de funciona</w:t>
      </w:r>
      <w:r w:rsidR="00BF54EC" w:rsidRPr="007670FE">
        <w:rPr>
          <w:rFonts w:ascii="Bookman Old Style" w:eastAsia="Times New Roman" w:hAnsi="Bookman Old Style" w:cs="Arial"/>
          <w:color w:val="000000"/>
          <w:lang w:eastAsia="pt-BR"/>
        </w:rPr>
        <w:t>mento e atendimento da Entidade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</w:t>
      </w:r>
      <w:r w:rsidR="00BF54EC" w:rsidRPr="007670FE">
        <w:rPr>
          <w:rFonts w:ascii="Bookman Old Style" w:eastAsia="Times New Roman" w:hAnsi="Bookman Old Style" w:cs="Arial"/>
          <w:color w:val="000000"/>
          <w:lang w:eastAsia="pt-BR"/>
        </w:rPr>
        <w:t>pelo Governo do Município, através de profissional responsável pela fiscalização.</w:t>
      </w:r>
    </w:p>
    <w:p w:rsidR="008F3FCC" w:rsidRPr="007670FE" w:rsidRDefault="008F3FCC" w:rsidP="00BF54E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> </w:t>
      </w:r>
    </w:p>
    <w:p w:rsidR="00BF54EC" w:rsidRPr="007670FE" w:rsidRDefault="008F3FCC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Art. 5º </w:t>
      </w:r>
      <w:r w:rsidR="00BF54EC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A Associação </w:t>
      </w:r>
      <w:proofErr w:type="spellStart"/>
      <w:r w:rsidR="00BF54EC" w:rsidRPr="007670FE">
        <w:rPr>
          <w:rFonts w:ascii="Bookman Old Style" w:eastAsia="Times New Roman" w:hAnsi="Bookman Old Style" w:cs="Arial"/>
          <w:color w:val="000000"/>
          <w:lang w:eastAsia="pt-BR"/>
        </w:rPr>
        <w:t>Papanduvense</w:t>
      </w:r>
      <w:proofErr w:type="spellEnd"/>
      <w:r w:rsidR="00BF54EC"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 de Proteção aos Animais – APPA deverá enviar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>, no prazo de 30 (trinta) dias</w:t>
      </w:r>
      <w:r w:rsidR="00BF54EC" w:rsidRPr="007670FE">
        <w:rPr>
          <w:rFonts w:ascii="Bookman Old Style" w:eastAsia="Times New Roman" w:hAnsi="Bookman Old Style" w:cs="Arial"/>
          <w:color w:val="000000"/>
          <w:lang w:eastAsia="pt-BR"/>
        </w:rPr>
        <w:t>, após o recebimento de cada parcela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 a prestação de contas </w:t>
      </w:r>
      <w:r w:rsidR="00BF54EC" w:rsidRPr="007670FE">
        <w:rPr>
          <w:rFonts w:ascii="Bookman Old Style" w:eastAsia="Times New Roman" w:hAnsi="Bookman Old Style" w:cs="Arial"/>
          <w:color w:val="000000"/>
          <w:lang w:eastAsia="pt-BR"/>
        </w:rPr>
        <w:t>e aplicação dos recursos junto à</w:t>
      </w:r>
      <w:r w:rsidRPr="007670FE">
        <w:rPr>
          <w:rFonts w:ascii="Bookman Old Style" w:eastAsia="Times New Roman" w:hAnsi="Bookman Old Style" w:cs="Arial"/>
          <w:color w:val="000000"/>
          <w:lang w:eastAsia="pt-BR"/>
        </w:rPr>
        <w:t xml:space="preserve"> Secretaria Municipal </w:t>
      </w:r>
      <w:r w:rsidR="00BF54EC" w:rsidRPr="007670FE">
        <w:rPr>
          <w:rFonts w:ascii="Bookman Old Style" w:eastAsia="Times New Roman" w:hAnsi="Bookman Old Style" w:cs="Arial"/>
          <w:color w:val="000000"/>
          <w:lang w:eastAsia="pt-BR"/>
        </w:rPr>
        <w:t>da Fazenda.</w:t>
      </w:r>
    </w:p>
    <w:p w:rsidR="00BF54EC" w:rsidRPr="007670FE" w:rsidRDefault="00BF54EC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FF0000"/>
          <w:lang w:eastAsia="pt-BR"/>
        </w:rPr>
      </w:pPr>
    </w:p>
    <w:p w:rsidR="00D8491B" w:rsidRPr="007670FE" w:rsidRDefault="008F3FCC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  <w:r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Parágrafo único. </w:t>
      </w:r>
      <w:r w:rsidR="00D8491B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A não apresentação da prestação de contas, ficará a Associação i</w:t>
      </w:r>
      <w:r w:rsidR="00FD36F3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mpedida de receber novas subvenções em exercícios posteriores.</w:t>
      </w:r>
    </w:p>
    <w:p w:rsidR="00D8491B" w:rsidRPr="007670FE" w:rsidRDefault="00D8491B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</w:p>
    <w:p w:rsidR="00FD36F3" w:rsidRPr="007670FE" w:rsidRDefault="008F3FCC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  <w:r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Art. 6º </w:t>
      </w:r>
      <w:r w:rsidR="006D42F7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Em decorrência do disposto nesta lei, fica Autorizada a Abertura de um Crédito Adicional Especial no valor de R$ 22.000,00 (vinte e dois mil reais) no orçamento de 2022, por excesso de arrecadação na seguinte classificação orçamentária:</w:t>
      </w:r>
    </w:p>
    <w:p w:rsidR="006D42F7" w:rsidRPr="007670FE" w:rsidRDefault="006D42F7" w:rsidP="006D42F7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  <w:r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07 – Secretaria da Agricultura</w:t>
      </w:r>
    </w:p>
    <w:p w:rsidR="006D42F7" w:rsidRPr="007670FE" w:rsidRDefault="006D42F7" w:rsidP="007670F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  <w:r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20.606.0013.2.017 – Manutenção da Secretaria da Agricultura</w:t>
      </w:r>
    </w:p>
    <w:p w:rsidR="006D42F7" w:rsidRPr="007670FE" w:rsidRDefault="006D42F7" w:rsidP="007670F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  <w:r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33.50.00.0.01.000 – Transferências a Instituições Privadas sem fins lucrativos...............................................................</w:t>
      </w:r>
      <w:r w:rsidR="007670FE">
        <w:rPr>
          <w:rFonts w:ascii="Bookman Old Style" w:eastAsia="Times New Roman" w:hAnsi="Bookman Old Style" w:cs="Arial"/>
          <w:color w:val="000000" w:themeColor="text1"/>
          <w:lang w:eastAsia="pt-BR"/>
        </w:rPr>
        <w:t>.......</w:t>
      </w:r>
      <w:r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R$ 22.000,00</w:t>
      </w:r>
    </w:p>
    <w:p w:rsidR="007670FE" w:rsidRDefault="007670FE" w:rsidP="006D42F7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</w:p>
    <w:p w:rsidR="006D42F7" w:rsidRPr="007670FE" w:rsidRDefault="006D42F7" w:rsidP="006D42F7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  <w:r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TOTAL ...................................................R$ 22.000,00</w:t>
      </w:r>
    </w:p>
    <w:p w:rsidR="00FD36F3" w:rsidRPr="007670FE" w:rsidRDefault="00FD36F3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FF0000"/>
          <w:lang w:eastAsia="pt-BR"/>
        </w:rPr>
      </w:pPr>
    </w:p>
    <w:p w:rsidR="00FD36F3" w:rsidRPr="007670FE" w:rsidRDefault="00FD36F3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  <w:r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Art. 7º Esta Lei entra em vigor na data de sua publicação.</w:t>
      </w:r>
    </w:p>
    <w:p w:rsidR="00FD36F3" w:rsidRPr="007670FE" w:rsidRDefault="00FD36F3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</w:p>
    <w:p w:rsidR="00FD36F3" w:rsidRPr="007670FE" w:rsidRDefault="00FD36F3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  <w:r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Art. 8° Ficam revogadas as disposições em contrário.</w:t>
      </w:r>
    </w:p>
    <w:p w:rsidR="00FD36F3" w:rsidRPr="007670FE" w:rsidRDefault="008F3FCC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  <w:r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 </w:t>
      </w:r>
      <w:r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br/>
      </w:r>
      <w:r w:rsidR="00576053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 xml:space="preserve">                     </w:t>
      </w:r>
      <w:r w:rsidR="00FD36F3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 xml:space="preserve">Luiz Henrique </w:t>
      </w:r>
      <w:proofErr w:type="spellStart"/>
      <w:r w:rsidR="00FD36F3"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Saliba</w:t>
      </w:r>
      <w:proofErr w:type="spellEnd"/>
    </w:p>
    <w:p w:rsidR="00FD36F3" w:rsidRPr="007670FE" w:rsidRDefault="00FD36F3" w:rsidP="008F3FCC">
      <w:pPr>
        <w:shd w:val="clear" w:color="auto" w:fill="FFFFFF"/>
        <w:spacing w:after="0" w:line="240" w:lineRule="auto"/>
        <w:ind w:firstLine="1701"/>
        <w:jc w:val="both"/>
        <w:rPr>
          <w:rFonts w:ascii="Bookman Old Style" w:eastAsia="Times New Roman" w:hAnsi="Bookman Old Style" w:cs="Arial"/>
          <w:color w:val="000000" w:themeColor="text1"/>
          <w:lang w:eastAsia="pt-BR"/>
        </w:rPr>
      </w:pPr>
      <w:r w:rsidRPr="007670FE">
        <w:rPr>
          <w:rFonts w:ascii="Bookman Old Style" w:eastAsia="Times New Roman" w:hAnsi="Bookman Old Style" w:cs="Arial"/>
          <w:color w:val="000000" w:themeColor="text1"/>
          <w:lang w:eastAsia="pt-BR"/>
        </w:rPr>
        <w:t>Prefeito Municipal</w:t>
      </w:r>
    </w:p>
    <w:p w:rsidR="00AB45D8" w:rsidRPr="007670FE" w:rsidRDefault="00AB45D8" w:rsidP="008F3FCC">
      <w:pPr>
        <w:ind w:firstLine="1701"/>
        <w:jc w:val="both"/>
        <w:rPr>
          <w:rFonts w:ascii="Bookman Old Style" w:hAnsi="Bookman Old Style"/>
          <w:color w:val="000000" w:themeColor="text1"/>
        </w:rPr>
      </w:pPr>
    </w:p>
    <w:p w:rsidR="007670FE" w:rsidRDefault="007670FE" w:rsidP="007670FE">
      <w:pPr>
        <w:pStyle w:val="SemEspaamento"/>
        <w:ind w:left="4536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Esta Lei foi publicada no mural de publicações desta Prefeitura Municipal e no site </w:t>
      </w:r>
      <w:hyperlink r:id="rId5" w:history="1">
        <w:r>
          <w:rPr>
            <w:rStyle w:val="Hyperlink"/>
            <w:rFonts w:ascii="Bookman Old Style" w:hAnsi="Bookman Old Style" w:cs="Bookman Old Style"/>
            <w:color w:val="000000"/>
            <w:sz w:val="18"/>
            <w:szCs w:val="18"/>
          </w:rPr>
          <w:t>www.diariomunicipal.sc.gov.br</w:t>
        </w:r>
      </w:hyperlink>
      <w:r>
        <w:rPr>
          <w:rFonts w:ascii="Bookman Old Style" w:hAnsi="Bookman Old Style" w:cs="Bookman Old Style"/>
          <w:color w:val="000000"/>
          <w:sz w:val="18"/>
          <w:szCs w:val="18"/>
        </w:rPr>
        <w:t>.</w:t>
      </w:r>
    </w:p>
    <w:p w:rsidR="007670FE" w:rsidRDefault="007670FE" w:rsidP="007670FE">
      <w:pPr>
        <w:pStyle w:val="SemEspaamento"/>
        <w:ind w:left="4536" w:firstLine="1701"/>
        <w:jc w:val="both"/>
        <w:rPr>
          <w:rFonts w:ascii="Bookman Old Style" w:hAnsi="Bookman Old Style" w:cs="Times New Roman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                                                                              </w:t>
      </w:r>
    </w:p>
    <w:p w:rsidR="007670FE" w:rsidRDefault="007670FE" w:rsidP="007670FE">
      <w:pPr>
        <w:pStyle w:val="SemEspaamento"/>
        <w:ind w:firstLine="1701"/>
        <w:jc w:val="right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Evini</w:t>
      </w:r>
      <w:proofErr w:type="spellEnd"/>
      <w:r>
        <w:rPr>
          <w:rFonts w:ascii="Bookman Old Style" w:hAnsi="Bookman Old Style"/>
          <w:sz w:val="18"/>
          <w:szCs w:val="18"/>
        </w:rPr>
        <w:t xml:space="preserve"> Roseli G. de Oliveira</w:t>
      </w:r>
    </w:p>
    <w:p w:rsidR="007670FE" w:rsidRPr="00F92744" w:rsidRDefault="007670FE" w:rsidP="007670FE">
      <w:pPr>
        <w:ind w:firstLine="1701"/>
        <w:jc w:val="right"/>
        <w:rPr>
          <w:rFonts w:ascii="Bookman Old Style" w:hAnsi="Bookman Old Style" w:cs="Arial"/>
        </w:rPr>
      </w:pPr>
      <w:r>
        <w:rPr>
          <w:rFonts w:ascii="Bookman Old Style" w:hAnsi="Bookman Old Style"/>
          <w:sz w:val="18"/>
          <w:szCs w:val="18"/>
        </w:rPr>
        <w:t>Secretária da Administração</w:t>
      </w:r>
      <w:bookmarkStart w:id="0" w:name="_GoBack"/>
      <w:bookmarkEnd w:id="0"/>
    </w:p>
    <w:sectPr w:rsidR="007670FE" w:rsidRPr="00F92744" w:rsidSect="007670FE">
      <w:pgSz w:w="11906" w:h="16838"/>
      <w:pgMar w:top="2835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B19"/>
    <w:multiLevelType w:val="hybridMultilevel"/>
    <w:tmpl w:val="4A7E5696"/>
    <w:lvl w:ilvl="0" w:tplc="50821A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70EF"/>
    <w:multiLevelType w:val="hybridMultilevel"/>
    <w:tmpl w:val="46EE9BEA"/>
    <w:lvl w:ilvl="0" w:tplc="839EB236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D8"/>
    <w:rsid w:val="00041DB8"/>
    <w:rsid w:val="003E6D85"/>
    <w:rsid w:val="004243A4"/>
    <w:rsid w:val="00576053"/>
    <w:rsid w:val="00682D05"/>
    <w:rsid w:val="006D42F7"/>
    <w:rsid w:val="007670FE"/>
    <w:rsid w:val="008F3FCC"/>
    <w:rsid w:val="00982F46"/>
    <w:rsid w:val="00AB45D8"/>
    <w:rsid w:val="00B03EAB"/>
    <w:rsid w:val="00B14B9D"/>
    <w:rsid w:val="00BF54EC"/>
    <w:rsid w:val="00D0642F"/>
    <w:rsid w:val="00D8491B"/>
    <w:rsid w:val="00EB2C5D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23DC"/>
  <w15:chartTrackingRefBased/>
  <w15:docId w15:val="{6E270544-BB83-409E-8A30-A9C72A4D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45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C5D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8F3FCC"/>
    <w:pPr>
      <w:spacing w:after="0" w:line="240" w:lineRule="auto"/>
    </w:pPr>
  </w:style>
  <w:style w:type="character" w:customStyle="1" w:styleId="SemEspaamentoChar">
    <w:name w:val="Sem Espaçamento Char"/>
    <w:link w:val="SemEspaamento"/>
    <w:uiPriority w:val="1"/>
    <w:locked/>
    <w:rsid w:val="008F3FCC"/>
  </w:style>
  <w:style w:type="character" w:styleId="Hyperlink">
    <w:name w:val="Hyperlink"/>
    <w:basedOn w:val="Fontepargpadro"/>
    <w:uiPriority w:val="99"/>
    <w:rsid w:val="00767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riomunicipal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2</cp:revision>
  <cp:lastPrinted>2022-09-28T12:56:00Z</cp:lastPrinted>
  <dcterms:created xsi:type="dcterms:W3CDTF">2022-10-25T17:59:00Z</dcterms:created>
  <dcterms:modified xsi:type="dcterms:W3CDTF">2022-10-25T17:59:00Z</dcterms:modified>
</cp:coreProperties>
</file>